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1" w:rsidRDefault="000641D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641D1" w:rsidRDefault="000641D1">
      <w:pPr>
        <w:pStyle w:val="ConsPlusNormal"/>
        <w:ind w:firstLine="540"/>
        <w:jc w:val="both"/>
        <w:outlineLvl w:val="0"/>
      </w:pPr>
    </w:p>
    <w:p w:rsidR="000641D1" w:rsidRDefault="000641D1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0641D1" w:rsidRDefault="000641D1">
      <w:pPr>
        <w:pStyle w:val="ConsPlusNormal"/>
        <w:jc w:val="both"/>
      </w:pPr>
    </w:p>
    <w:p w:rsidR="000641D1" w:rsidRDefault="000641D1">
      <w:pPr>
        <w:pStyle w:val="ConsPlusTitle"/>
        <w:jc w:val="center"/>
      </w:pPr>
      <w:r>
        <w:t>МИНФИН РАССКАЗАЛ, КАК ИМЕННО ПЛОЩАДКИ БУДУТ БРАТЬ ПЛАТУ</w:t>
      </w:r>
    </w:p>
    <w:p w:rsidR="000641D1" w:rsidRDefault="000641D1">
      <w:pPr>
        <w:pStyle w:val="ConsPlusTitle"/>
        <w:jc w:val="center"/>
      </w:pPr>
      <w:r>
        <w:t>ЗА УЧАСТИЕ В ЭЛЕКТРОННЫХ ЗАКУПКАХ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0641D1" w:rsidRDefault="000641D1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13.11.2018.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В начале октября</w:t>
        </w:r>
      </w:hyperlink>
      <w:r>
        <w:t xml:space="preserve"> площадки установили размер </w:t>
      </w:r>
      <w:hyperlink r:id="rId7" w:history="1">
        <w:r>
          <w:rPr>
            <w:color w:val="0000FF"/>
          </w:rPr>
          <w:t>платы</w:t>
        </w:r>
      </w:hyperlink>
      <w:r>
        <w:t>, которую будут брать с победителя и единственного участника за заключение контракта. Ведомство разъяснило спорные моменты, касающиеся начала ее действия и предельных размеров для отдельных случаев.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Title"/>
        <w:ind w:firstLine="540"/>
        <w:jc w:val="both"/>
        <w:outlineLvl w:val="0"/>
      </w:pPr>
      <w:r>
        <w:t>С какого момента площадка может брать плату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Normal"/>
        <w:ind w:firstLine="540"/>
        <w:jc w:val="both"/>
      </w:pPr>
      <w:r>
        <w:t>Платить придется, если извещение о закупке размещено на следующий день после публикации информации о размере платы.</w:t>
      </w:r>
    </w:p>
    <w:p w:rsidR="000641D1" w:rsidRDefault="000641D1">
      <w:pPr>
        <w:pStyle w:val="ConsPlusNormal"/>
        <w:spacing w:before="220"/>
        <w:ind w:firstLine="540"/>
        <w:jc w:val="both"/>
      </w:pPr>
      <w:r>
        <w:t>Если в последующем оператор изменит размер платы, новая ставка начнет действовать в таком же порядке (</w:t>
      </w:r>
      <w:hyperlink r:id="rId8" w:history="1">
        <w:r>
          <w:rPr>
            <w:color w:val="0000FF"/>
          </w:rPr>
          <w:t>п. 2.3</w:t>
        </w:r>
      </w:hyperlink>
      <w:r>
        <w:t xml:space="preserve"> письма).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Title"/>
        <w:ind w:firstLine="540"/>
        <w:jc w:val="both"/>
        <w:outlineLvl w:val="0"/>
      </w:pPr>
      <w:r>
        <w:t>Что с НДС на плату за участие в закупке у СМП и СОНКО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Normal"/>
        <w:ind w:firstLine="540"/>
        <w:jc w:val="both"/>
      </w:pPr>
      <w:r>
        <w:t>Минфин считает: если плата за участие в закупке у СМП и СОНКО установлена в максимальном размере - 2 тыс. руб., значит, она должна включать НДС (</w:t>
      </w:r>
      <w:hyperlink r:id="rId9" w:history="1">
        <w:r>
          <w:rPr>
            <w:color w:val="0000FF"/>
          </w:rPr>
          <w:t>п. 2.1</w:t>
        </w:r>
      </w:hyperlink>
      <w:r>
        <w:t xml:space="preserve"> письма). Постановление N 564 устанавливает именно </w:t>
      </w:r>
      <w:hyperlink r:id="rId10" w:history="1">
        <w:r>
          <w:rPr>
            <w:color w:val="0000FF"/>
          </w:rPr>
          <w:t>предельный</w:t>
        </w:r>
      </w:hyperlink>
      <w:r>
        <w:t xml:space="preserve"> размер платы. Для большинства закупок он составляет 5000 руб. без учета НДС, а для закупок по </w:t>
      </w:r>
      <w:hyperlink r:id="rId11" w:history="1">
        <w:r>
          <w:rPr>
            <w:color w:val="0000FF"/>
          </w:rPr>
          <w:t>п. 1 ч. 1 ст. 30</w:t>
        </w:r>
      </w:hyperlink>
      <w:r>
        <w:t xml:space="preserve"> Закона N 44-ФЗ - 2000 руб. без упоминания о налоге. Значит, в последнем случае предел установлен с учетом НДС.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Title"/>
        <w:ind w:firstLine="540"/>
        <w:jc w:val="both"/>
        <w:outlineLvl w:val="0"/>
      </w:pPr>
      <w:r>
        <w:t>Сколько денег возьмут за победу в совместной закупке по Закону N 44-ФЗ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Normal"/>
        <w:ind w:firstLine="540"/>
        <w:jc w:val="both"/>
      </w:pPr>
      <w:r>
        <w:t>За участие в совместном конкурсе или аукционе победитель заплатит только один раз, независимо от того, сколько контрактов он заключит с каждым заказчиком (</w:t>
      </w:r>
      <w:hyperlink r:id="rId12" w:history="1">
        <w:r>
          <w:rPr>
            <w:color w:val="0000FF"/>
          </w:rPr>
          <w:t>п. 2.2</w:t>
        </w:r>
      </w:hyperlink>
      <w:r>
        <w:t xml:space="preserve"> письма).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Title"/>
        <w:ind w:firstLine="540"/>
        <w:jc w:val="both"/>
        <w:outlineLvl w:val="0"/>
      </w:pPr>
      <w:r>
        <w:t>Каков предельный размер платы за участие в закупке у СМСП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Normal"/>
        <w:ind w:firstLine="540"/>
        <w:jc w:val="both"/>
      </w:pPr>
      <w:r>
        <w:t>Для конкурентных закупок у СМСП по Закону N 223-ФЗ действует общее ограничение - 5000 руб. без учета НДС (</w:t>
      </w:r>
      <w:hyperlink r:id="rId13" w:history="1">
        <w:r>
          <w:rPr>
            <w:color w:val="0000FF"/>
          </w:rPr>
          <w:t>п. 2.4</w:t>
        </w:r>
      </w:hyperlink>
      <w:r>
        <w:t xml:space="preserve"> письма). Пониженный максимальный размер платы предусмотрен только для закупок у СМП и СОНКО по Закону N 44-ФЗ.</w:t>
      </w: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Normal"/>
        <w:ind w:firstLine="540"/>
        <w:jc w:val="both"/>
      </w:pPr>
    </w:p>
    <w:p w:rsidR="000641D1" w:rsidRDefault="000641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5488" w:rsidRDefault="00875488">
      <w:bookmarkStart w:id="0" w:name="_GoBack"/>
      <w:bookmarkEnd w:id="0"/>
    </w:p>
    <w:sectPr w:rsidR="00875488" w:rsidSect="005D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D1"/>
    <w:rsid w:val="000641D1"/>
    <w:rsid w:val="008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1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1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3B6E5EEB06B8FEA5D025D4977322B119C1E911FDD1113D1F625A7363E00900D5F9A776645ED84D5D48ED245F7F75B6B9D5D8410846D453R861K" TargetMode="External"/><Relationship Id="rId13" Type="http://schemas.openxmlformats.org/officeDocument/2006/relationships/hyperlink" Target="consultantplus://offline/ref=DD3B6E5EEB06B8FEA5D025D4977322B119C1E911FDD1113D1F625A7363E00900D5F9A776645ED84D5E48ED245F7F75B6B9D5D8410846D453R86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3B6E5EEB06B8FEA5D025D4977322B118C9EE11F3D2113D1F625A7363E00900D5F9A776645ED8485848ED245F7F75B6B9D5D8410846D453R861K" TargetMode="External"/><Relationship Id="rId12" Type="http://schemas.openxmlformats.org/officeDocument/2006/relationships/hyperlink" Target="consultantplus://offline/ref=DD3B6E5EEB06B8FEA5D025D4977322B119C1E911FDD1113D1F625A7363E00900D5F9A776645ED84C5848ED245F7F75B6B9D5D8410846D453R86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3B6E5EEB06B8FEA5D02ADF897322B11BC1EF11F9DC113D1F625A7363E00900D5F9A776645ED84A5F48ED245F7F75B6B9D5D8410846D453R861K" TargetMode="External"/><Relationship Id="rId11" Type="http://schemas.openxmlformats.org/officeDocument/2006/relationships/hyperlink" Target="consultantplus://offline/ref=DD3B6E5EEB06B8FEA5D025D4977322B119C1E917F8D3113D1F625A7363E00900D5F9A776645FD04D5548ED245F7F75B6B9D5D8410846D453R861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3B6E5EEB06B8FEA5D025D4977322B118C9EE11F3D2113D1F625A7363E00900D5F9A776645ED8485B48ED245F7F75B6B9D5D8410846D453R86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3B6E5EEB06B8FEA5D025D4977322B119C1E911FDD1113D1F625A7363E00900D5F9A776645ED84B5448ED245F7F75B6B9D5D8410846D453R861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2019-04-19T10:58:00Z</dcterms:created>
  <dcterms:modified xsi:type="dcterms:W3CDTF">2019-04-19T10:58:00Z</dcterms:modified>
</cp:coreProperties>
</file>